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Аннотация к рабочей программе младшей группе №6 «Звёздочки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</w:rPr>
        <w:t>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на 202</w:t>
      </w:r>
      <w:r>
        <w:rPr>
          <w:rFonts w:cs="Times New Roman" w:ascii="Times New Roman" w:hAnsi="Times New Roman"/>
          <w:b/>
          <w:sz w:val="24"/>
        </w:rPr>
        <w:t>5</w:t>
      </w:r>
      <w:r>
        <w:rPr>
          <w:rFonts w:cs="Times New Roman" w:ascii="Times New Roman" w:hAnsi="Times New Roman"/>
          <w:b/>
          <w:sz w:val="24"/>
        </w:rPr>
        <w:t>-202</w:t>
      </w:r>
      <w:r>
        <w:rPr>
          <w:rFonts w:cs="Times New Roman" w:ascii="Times New Roman" w:hAnsi="Times New Roman"/>
          <w:b/>
          <w:sz w:val="24"/>
        </w:rPr>
        <w:t>6</w:t>
      </w:r>
      <w:r>
        <w:rPr>
          <w:rFonts w:cs="Times New Roman" w:ascii="Times New Roman" w:hAnsi="Times New Roman"/>
          <w:b/>
          <w:sz w:val="24"/>
        </w:rPr>
        <w:t xml:space="preserve"> учебный год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Рабочая программа, адаптированая для обучающихся с тяжелыми нарушениями речи (далее – Программа), разработана на основании: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адаптированной образовательной программы для обучающихся с ограниченными возможностями здоровья (тяжелыми нарушениями речи) Государственного бюджетного общеобразовательного учреждения начальной школы – детского сада № 696 Приморского района Санкт-Петербурга;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постановления Главного государственного санитарного врача РФ от 28 сентября 2020 г. № 28 СанПиН 2.4.3648-20 «Санитарно-эпидемиологические требования к организации воспитания и обучения, отдыха и оздоровления детей и молодежи, вступившего в силу 01 января 2021 г.;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постановления Главного государственного санитарного врача РФ от 29 января 2021 г. № 2 «Об утверждении санитарных правил и норм СанПиН 1.2.3585-21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 января 2021 г. № 62296), вступившего в силу 01 марта 2021 г.;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рабочей программы воспитания ГБОУ начальная школа – детский сад № 696;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устава, лицензии и других локальных актов ГБОУ.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Программа состоит из обязательной части и части, формируемой участниками образовательных отношений.</w:t>
      </w:r>
    </w:p>
    <w:p>
      <w:pPr>
        <w:pStyle w:val="1"/>
        <w:ind w:firstLine="760"/>
        <w:jc w:val="both"/>
        <w:rPr>
          <w:i w:val="false"/>
          <w:i w:val="false"/>
        </w:rPr>
      </w:pPr>
      <w:r>
        <w:rPr>
          <w:i w:val="false"/>
        </w:rPr>
        <w:t>Часть Программы, формируемая участниками образовательных отношений, разработана  с использованием: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1021" w:leader="none"/>
        </w:tabs>
        <w:ind w:firstLine="760"/>
        <w:jc w:val="both"/>
        <w:rPr>
          <w:i w:val="false"/>
          <w:i w:val="false"/>
        </w:rPr>
      </w:pPr>
      <w:r>
        <w:rPr>
          <w:i w:val="false"/>
        </w:rPr>
        <w:t>«Адаптированная основная образовательная программа дошкольного образования детей</w:t>
      </w:r>
      <w:r>
        <w:rPr>
          <w:i w:val="false"/>
          <w:spacing w:val="1"/>
        </w:rPr>
        <w:t xml:space="preserve"> </w:t>
      </w:r>
      <w:r>
        <w:rPr>
          <w:i w:val="false"/>
        </w:rPr>
        <w:t>с</w:t>
      </w:r>
      <w:r>
        <w:rPr>
          <w:i w:val="false"/>
          <w:spacing w:val="1"/>
        </w:rPr>
        <w:t xml:space="preserve"> </w:t>
      </w:r>
      <w:r>
        <w:rPr>
          <w:i w:val="false"/>
        </w:rPr>
        <w:t>тяжелыми</w:t>
      </w:r>
      <w:r>
        <w:rPr>
          <w:i w:val="false"/>
          <w:spacing w:val="1"/>
        </w:rPr>
        <w:t xml:space="preserve"> </w:t>
      </w:r>
      <w:r>
        <w:rPr>
          <w:i w:val="false"/>
        </w:rPr>
        <w:t>нарушениями</w:t>
      </w:r>
      <w:r>
        <w:rPr>
          <w:i w:val="false"/>
          <w:spacing w:val="1"/>
        </w:rPr>
        <w:t xml:space="preserve"> </w:t>
      </w:r>
      <w:r>
        <w:rPr>
          <w:i w:val="false"/>
        </w:rPr>
        <w:t>речи»  Л.В. Лопатина, Л.Б  Баряева, Т.В Волосовец, О.П Гаврилушкина, Г.Г Голубева, И.Л Кириллов, Е.Н Кутепова , Т.С Овчинникова,С.С Славин, Н.Н Яковлева;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1054" w:leader="none"/>
        </w:tabs>
        <w:ind w:firstLine="760"/>
        <w:jc w:val="both"/>
        <w:rPr>
          <w:i w:val="false"/>
          <w:i w:val="false"/>
        </w:rPr>
      </w:pPr>
      <w:r>
        <w:rPr>
          <w:i w:val="false"/>
        </w:rPr>
        <w:t>Инновационная программа дошкольного образования «От рождения до школы» под редакцией Н.Е. Вераксы, Т.С. Комаровой, Э.М. Дорофеевой;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973" w:leader="none"/>
        </w:tabs>
        <w:ind w:firstLine="760"/>
        <w:jc w:val="both"/>
        <w:rPr>
          <w:i w:val="false"/>
          <w:i w:val="false"/>
        </w:rPr>
      </w:pPr>
      <w:r>
        <w:rPr>
          <w:i w:val="false"/>
        </w:rPr>
        <w:t xml:space="preserve"> </w:t>
      </w:r>
      <w:r>
        <w:rPr>
          <w:i w:val="false"/>
        </w:rPr>
        <w:t>«Комплексной образовательной программы дошкольного образования для детей с тяжелыми нарушениями речи (общим недоразвитием речи) с 3 до 7 лет» Н.В. Нищевой;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1021" w:leader="none"/>
        </w:tabs>
        <w:ind w:firstLine="760"/>
        <w:jc w:val="both"/>
        <w:rPr>
          <w:i w:val="false"/>
          <w:i w:val="false"/>
        </w:rPr>
      </w:pPr>
      <w:r>
        <w:rPr>
          <w:i w:val="false"/>
        </w:rPr>
        <w:t xml:space="preserve">программы «Первые шаги» ( Петербурговедение для малышей от 3 до 7 лет)  Г.Т. Алифановой 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Обе части Программы являются взаимодополняющими и необходимыми с точки зрения реализации ФГОС ДО. 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Программа строится на принципе личностно-ориентированного взаимодействия взрослого с детьми, обеспечивает социально – коммуникативное, познавательное, речевое, художественно – эстетическое, физическое развитие детей в возрасте от 3 лет до 4 лет с учетом их возрастных и индивидуальных особенностей.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Цели</w:t>
      </w:r>
      <w:r>
        <w:rPr>
          <w:rFonts w:cs="Times New Roman" w:ascii="Times New Roman" w:hAnsi="Times New Roman"/>
          <w:sz w:val="24"/>
        </w:rPr>
        <w:t xml:space="preserve"> рабочей программы - обеспечение реализации системы коррекционно-развивающей работы в группе детей с тяжелым недоразвитием речи в возрасте с 3 до 4 лет предусматривающей полное взаимодействие и преемственность действий всех специалистов ДОУ и родителей дошкольников; направлена на выравнивание речевого и психофизического развития детей и обеспечивает создание условий для развития способностей, широкого взаимодействия с миром, активного практикования в разных видах деятельности, личностного развития, развитие инициативы и творческих способностей на основе сотрудничества со взрослыми и сверстниками.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 совместной образовательной деятельности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рабочей программе определен порядок, последовательность осуществления совместной деятельности педагога и детей с указанием необходимых условий, используемых средств, форм и методов.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Срок реализации Программы: один год.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Программа включает в себя три раздела: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ЦЕЛЕВОЙ РАЗДЕЛ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содержит пояснительную записку в которую включены цель и задачи реализации Программы, возрастные и индивидуальные особенности контингента воспитанников с ТНР 3-4 лет, планируемые результаты освоения Программы, целевые ориентиры и систему оценки планируемых результатов.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Принципы и подходы, описанные в целевом разделе, обеспечивают единство задач образовательного процесса, интеграцию образовательных областей.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Планируемые результаты программы конкретизируют ориентиры образовательного стандарта дошкольного образования.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Программа направлена на решение задач по содержанию образования, сохранение и укрепление физического и психического здоровья детей, в том числе их эмоционального благополучия.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 xml:space="preserve">СОДЕРЖАТЕЛЬНЫЙ РАЗДЕЛ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включает в себя общее </w:t>
      </w:r>
      <w:r>
        <w:rPr>
          <w:rFonts w:cs="Times New Roman" w:ascii="Times New Roman" w:hAnsi="Times New Roman"/>
          <w:i/>
          <w:sz w:val="24"/>
        </w:rPr>
        <w:t>положение и содержание</w:t>
      </w:r>
      <w:r>
        <w:rPr>
          <w:rFonts w:cs="Times New Roman" w:ascii="Times New Roman" w:hAnsi="Times New Roman"/>
          <w:sz w:val="24"/>
        </w:rPr>
        <w:t xml:space="preserve"> образовательной деятельности, в соответствии с </w:t>
      </w:r>
      <w:r>
        <w:rPr>
          <w:rFonts w:cs="Times New Roman" w:ascii="Times New Roman" w:hAnsi="Times New Roman"/>
          <w:i/>
          <w:sz w:val="24"/>
        </w:rPr>
        <w:t>возрастными особенностями</w:t>
      </w:r>
      <w:r>
        <w:rPr>
          <w:rFonts w:cs="Times New Roman" w:ascii="Times New Roman" w:hAnsi="Times New Roman"/>
          <w:sz w:val="24"/>
        </w:rPr>
        <w:t xml:space="preserve"> детей с ТНР 3-4 лет (требования программы по образовательным областям), формы </w:t>
      </w:r>
      <w:r>
        <w:rPr>
          <w:rFonts w:cs="Times New Roman" w:ascii="Times New Roman" w:hAnsi="Times New Roman"/>
          <w:i/>
          <w:sz w:val="24"/>
        </w:rPr>
        <w:t>организации коррекционной работы</w:t>
      </w:r>
      <w:r>
        <w:rPr>
          <w:rFonts w:cs="Times New Roman" w:ascii="Times New Roman" w:hAnsi="Times New Roman"/>
          <w:sz w:val="24"/>
        </w:rPr>
        <w:t xml:space="preserve"> воспитателя (</w:t>
      </w:r>
      <w:r>
        <w:rPr>
          <w:rFonts w:cs="Times New Roman" w:ascii="Times New Roman" w:hAnsi="Times New Roman"/>
          <w:i/>
          <w:sz w:val="24"/>
        </w:rPr>
        <w:t>календарно-тематическое планирование</w:t>
      </w:r>
      <w:r>
        <w:rPr>
          <w:rFonts w:cs="Times New Roman" w:ascii="Times New Roman" w:hAnsi="Times New Roman"/>
          <w:sz w:val="24"/>
        </w:rPr>
        <w:t xml:space="preserve"> по разделам программы для воспитанников 3-4 лет  и </w:t>
      </w:r>
      <w:r>
        <w:rPr>
          <w:rFonts w:cs="Times New Roman" w:ascii="Times New Roman" w:hAnsi="Times New Roman"/>
          <w:i/>
          <w:sz w:val="24"/>
        </w:rPr>
        <w:t>календарный план воспитательной работы</w:t>
      </w:r>
      <w:r>
        <w:rPr>
          <w:rFonts w:cs="Times New Roman" w:ascii="Times New Roman" w:hAnsi="Times New Roman"/>
          <w:sz w:val="24"/>
        </w:rPr>
        <w:t xml:space="preserve"> на учебный год).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Определены формы основных видов деятельности по </w:t>
      </w:r>
      <w:r>
        <w:rPr>
          <w:rFonts w:cs="Times New Roman" w:ascii="Times New Roman" w:hAnsi="Times New Roman"/>
          <w:i/>
          <w:sz w:val="24"/>
        </w:rPr>
        <w:t>пяти областям</w:t>
      </w:r>
      <w:r>
        <w:rPr>
          <w:rFonts w:cs="Times New Roman" w:ascii="Times New Roman" w:hAnsi="Times New Roman"/>
          <w:sz w:val="24"/>
        </w:rPr>
        <w:t xml:space="preserve"> и уровни освоения программы по разделам.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Раздел содержит особенности </w:t>
      </w:r>
      <w:r>
        <w:rPr>
          <w:rFonts w:cs="Times New Roman" w:ascii="Times New Roman" w:hAnsi="Times New Roman"/>
          <w:i/>
          <w:sz w:val="24"/>
        </w:rPr>
        <w:t>взаимодействия педагогического коллектива с семьями</w:t>
      </w:r>
      <w:r>
        <w:rPr>
          <w:rFonts w:cs="Times New Roman" w:ascii="Times New Roman" w:hAnsi="Times New Roman"/>
          <w:sz w:val="24"/>
        </w:rPr>
        <w:t xml:space="preserve"> дошкольников с ТНР: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ОРГАНИЗАЦИОННЫЙ РАЗДЕЛ: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включает описание </w:t>
      </w:r>
      <w:r>
        <w:rPr>
          <w:rFonts w:cs="Times New Roman" w:ascii="Times New Roman" w:hAnsi="Times New Roman"/>
          <w:i/>
          <w:sz w:val="24"/>
        </w:rPr>
        <w:t xml:space="preserve">коррекционно-развивающей работы </w:t>
      </w:r>
      <w:r>
        <w:rPr>
          <w:rFonts w:cs="Times New Roman" w:ascii="Times New Roman" w:hAnsi="Times New Roman"/>
          <w:sz w:val="24"/>
        </w:rPr>
        <w:t xml:space="preserve">(занятия, режимные моменты, культурно-досуговая деятельность).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Для реализации рабочей программы в разделе прописана максимально допустимая образовательная нагрузка, система закаливающих мероприятий, режим двигательной активности. В программе представлена </w:t>
      </w:r>
      <w:r>
        <w:rPr>
          <w:rFonts w:cs="Times New Roman" w:ascii="Times New Roman" w:hAnsi="Times New Roman"/>
          <w:i/>
          <w:sz w:val="24"/>
        </w:rPr>
        <w:t>предметно-пространственная среда</w:t>
      </w:r>
      <w:r>
        <w:rPr>
          <w:rFonts w:cs="Times New Roman" w:ascii="Times New Roman" w:hAnsi="Times New Roman"/>
          <w:sz w:val="24"/>
        </w:rPr>
        <w:t xml:space="preserve">, </w:t>
      </w:r>
      <w:r>
        <w:rPr>
          <w:rFonts w:cs="Times New Roman" w:ascii="Times New Roman" w:hAnsi="Times New Roman"/>
          <w:i/>
          <w:sz w:val="24"/>
        </w:rPr>
        <w:t>материально-техническое обеспечение и учебно-методические средства обучения</w:t>
      </w:r>
      <w:r>
        <w:rPr>
          <w:rFonts w:cs="Times New Roman" w:ascii="Times New Roman" w:hAnsi="Times New Roman"/>
          <w:sz w:val="24"/>
        </w:rPr>
        <w:t xml:space="preserve">. 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Содержание каждого раздела Рабочей программы воспитателя имеет свою специфику, обусловленную содержательными аспектами деятельности по коррекции нарушений развития речи.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/>
        <w:u w:val="none"/>
        <w:b w:val="false"/>
        <w:shd w:fill="auto" w:val="clear"/>
        <w:szCs w:val="24"/>
        <w:iCs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45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Основной текст1"/>
    <w:basedOn w:val="Normal"/>
    <w:qFormat/>
    <w:rsid w:val="0044194d"/>
    <w:pPr>
      <w:widowControl w:val="false"/>
      <w:spacing w:lineRule="auto" w:line="240" w:before="0" w:after="0"/>
      <w:ind w:firstLine="400"/>
    </w:pPr>
    <w:rPr>
      <w:rFonts w:ascii="Times New Roman" w:hAnsi="Times New Roman" w:eastAsia="Times New Roman" w:cs="Times New Roman"/>
      <w:i/>
      <w:iCs/>
      <w:sz w:val="24"/>
      <w:szCs w:val="24"/>
      <w:lang w:eastAsia="ru-RU" w:bidi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2</Pages>
  <Words>656</Words>
  <Characters>4868</Characters>
  <CharactersWithSpaces>5510</CharactersWithSpaces>
  <Paragraphs>35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2024-05-23T10:36:00Z</dcterms:created>
  <dc:creator>Luba</dc:creator>
  <dc:description/>
  <dc:language>ru-RU</dc:language>
  <cp:lastModifiedBy/>
  <cp:lastPrinted>2023-06-02T09:42:00Z</cp:lastPrinted>
  <dcterms:modified xsi:type="dcterms:W3CDTF">2025-07-08T15:50:38Z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